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Virksomhedsstatus</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LegacyAPIUdstilling</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09-09-2020</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03-05-2023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Formålet med API'et er at hente udvalgte skattemæssige oplysninger for en virksomhed, herunder dens eventuelle underliggende SE-enheder, virksomhedsstatus og historiske oplysninger, for herefter at udstille det på integrationsplatformen (DUPLA).</w:t>
              <w:br/>
              <w:t>Anvender kan, ved hjælp af en aftale i DUPLA Aftalemodul, specificere de nødvendige felter i forhold til det konkrete anvendelsesformål. API'et returnerer udelukkende de felter til serviceanvender, som er specificeret i denne aftale</w:t>
              <w:br/>
              <w:t>Anføres dato i input medfører det, at output indeholder de virksomhedsstatussforhold, som er gældende på den ønskede dato. Anføres ingen dato i input medfører det, at output indeholder alle virksomhedsstatusforhold (afsluttede, aktuelle og fremtidige).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Funktionalitet:</w:t>
              <w:br/>
              <w:t>Fra CVR modtager ES alle officielle oplysninger om alle virksomheder i Danmark, uanset virksomhedsform.</w:t>
              <w:br/>
              <w:t>Servicen er baseret på REST mens data er repræsenteret som JSON. Til servicen findes der en OpenAPI-specifikation.</w:t>
              <w:br/>
              <w:t/>
              <w:br/>
              <w:t>Komplethed:</w:t>
              <w:br/>
              <w:t>API'erne udstiller data på forretningsobjektniveau. På nuværende tidspunkt udstilles der kun de felter, der konkret er behov for. Nye felter kan efter behov tilføjes.</w:t>
              <w:br/>
              <w:t>Systemer udstiller ikke data ejet af andre registre.</w:t>
              <w:br/>
              <w:t/>
              <w:br/>
              <w:t>Korrekthed:</w:t>
              <w:br/>
              <w:t>Løsningen vil benytte data direkte fra kilderegistre, hvorfor korrektheden er afhængig af korrektheden af kildedata.</w:t>
              <w:br/>
              <w:t/>
              <w:br/>
              <w:t>Aktualitet:</w:t>
              <w:br/>
              <w:t>Udstilling af data via API'er sikre, at data kan udstilles i nær-realtid og dermed har en høj grad af aktualitet.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VirksomhedsstatusHent_I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w:t>
              <w:br/>
              <w:t/>
              <w:tab/>
              <w:t/>
              <w:tab/>
              <w:t>*SENummerListe*</w:t>
              <w:br/>
              <w:t/>
              <w:tab/>
              <w:t/>
              <w:tab/>
              <w:t>{</w:t>
              <w:br/>
              <w:t/>
              <w:tab/>
              <w:t/>
              <w:tab/>
              <w:t/>
              <w:tab/>
              <w:t>VirksomhedSENummer</w:t>
              <w:br/>
              <w:t/>
              <w:tab/>
              <w:t/>
              <w:tab/>
              <w:t>}</w:t>
              <w:br/>
              <w:t/>
              <w:tab/>
              <w:t>)</w:t>
              <w:br/>
              <w:t/>
              <w:tab/>
              <w:t>(</w:t>
              <w:br/>
              <w:t/>
              <w:tab/>
              <w:t/>
              <w:tab/>
              <w:t>*CVRNummerListe*</w:t>
              <w:br/>
              <w:t/>
              <w:tab/>
              <w:t/>
              <w:tab/>
              <w:t>{</w:t>
              <w:br/>
              <w:t/>
              <w:tab/>
              <w:t/>
              <w:tab/>
              <w:t/>
              <w:tab/>
              <w:t>VirksomhedCVRNummer</w:t>
              <w:br/>
              <w:t/>
              <w:tab/>
              <w:t/>
              <w:tab/>
              <w:t>}</w:t>
              <w:br/>
              <w:t/>
              <w:tab/>
              <w:t>)</w:t>
              <w:br/>
              <w:t/>
              <w:tab/>
              <w:t>(</w:t>
              <w:br/>
              <w:t/>
              <w:tab/>
              <w:t/>
              <w:tab/>
              <w:t>*StatusTypeKodeListe*</w:t>
              <w:br/>
              <w:t/>
              <w:tab/>
              <w:t/>
              <w:tab/>
              <w:t>{</w:t>
              <w:br/>
              <w:t/>
              <w:tab/>
              <w:t/>
              <w:tab/>
              <w:t/>
              <w:tab/>
              <w:t>VirksomhedStatusTypeKode</w:t>
              <w:br/>
              <w:t/>
              <w:tab/>
              <w:t/>
              <w:tab/>
              <w:t>}</w:t>
              <w:br/>
              <w:t/>
              <w:tab/>
              <w:t>)</w:t>
              <w:br/>
              <w:t/>
              <w:tab/>
              <w:t>(VirksomhedStatusForholdGyldigFra)</w:t>
              <w:br/>
              <w:t/>
              <w:tab/>
              <w:t>(VirksomhedStatusForholdGyldigTil)</w:t>
              <w:br/>
              <w:t/>
              <w:tab/>
              <w:t>(TekniskRegistreringDatoFra)</w:t>
              <w:br/>
              <w:t/>
              <w:tab/>
              <w:t>(TekniskRegistreringDatoTil)</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Metoden kræver en liste af SENummer eller CVRNummer samt evt. en liste af VirksomhedStatusTypeKode, og returnerer en liste af samlede Virksomhedsstatus, der hver især dækker en periode. Det betyder, at der kan være flere samlede virksomhedsstatus for ét SENummer/CVRNummer.</w:t>
              <w:br/>
              <w:t>Der kan angives en gyldighedsperiode ved at bruge GyldigFra og GyldigTil. Der kan desuden defineres en registreringsperiode ved at bruge TekniskRegistreringDatoFra og/eller TekniskRegistreringDatoTil, som vil resultere i, at der kun leveres de virksomhedsstatus, som er registreret indenfor de givne kriterier. Dette kan f.eks. bruges til at hente virksomhedsstatus, der er blevet registreret siden der sidst blev forespurgt på API'et, ved at udfylde TekRegistreringDatoFra med tidspunktet der sidst blev forespurgt. Her skal man dog være opmærksom på, at leverancen skal sammenstilles med tidligere hentet data, hvis der skal være et samlet overblik over virksomhedsstatus for en periode.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VirksomhedsstatusHent_O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*Virksomhedsstatus*</w:t>
              <w:br/>
              <w:t>[</w:t>
              <w:br/>
              <w:t/>
              <w:tab/>
              <w:t>SKTFVdataKlassifikation</w:t>
              <w:br/>
              <w:t/>
              <w:tab/>
              <w:t>*JuridiskVirksomhedListe*</w:t>
              <w:br/>
              <w:t/>
              <w:tab/>
              <w:t>{</w:t>
              <w:br/>
              <w:t/>
              <w:tab/>
              <w:t/>
              <w:tab/>
              <w:t>VirksomhedCVRNummer</w:t>
              <w:br/>
              <w:t/>
              <w:tab/>
              <w:t/>
              <w:tab/>
              <w:t>VirksomhedStatusForholdStruktur</w:t>
              <w:br/>
              <w:t/>
              <w:tab/>
              <w:t/>
              <w:tab/>
              <w:t>*UnderVirksomhedListe*</w:t>
              <w:br/>
              <w:t/>
              <w:tab/>
              <w:t/>
              <w:tab/>
              <w:t>{</w:t>
              <w:br/>
              <w:t/>
              <w:tab/>
              <w:t/>
              <w:tab/>
              <w:t/>
              <w:tab/>
              <w:t>VirksomhedSENummer</w:t>
              <w:br/>
              <w:t/>
              <w:tab/>
              <w:t/>
              <w:tab/>
              <w:t/>
              <w:tab/>
              <w:t>VirksomhedStatusForholdStruktur</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- 422.1 VirksomhedSENummer i input er angivet i forkert format.</w:t>
              <w:br/>
              <w:t>- 422.2 VirksomhedSENummer i input overstiger det maksimalt tilladte.</w:t>
              <w:br/>
              <w:t>- 422.4 VirksomhedCVRNummer i input er angivet i forkert format.</w:t>
              <w:br/>
              <w:t>- 422.5 VirksomhedCVRNummer i input overstiger det maksimalt tilladte.</w:t>
              <w:br/>
              <w:t>- 422.7 VirksomhedStatusForholdGyldigFra i input er angivet i forkert format.</w:t>
              <w:br/>
              <w:t>- 422.8 VirksomhedStatusForholdGyldigTil i input er angivet i forkert format.</w:t>
              <w:br/>
              <w:t>- 422.9 VirksomhedStatusForholdGyldigFra er efter VirksomhedStatusForholdGyldigTil.</w:t>
              <w:br/>
              <w:t>- 422.10 TekniskRegistreringDatoFra i input er angivet i forkert format.</w:t>
              <w:br/>
              <w:t>- 422.11 TekniskRegistreringDatoTil i input er angivet i forkert format.</w:t>
              <w:br/>
              <w:t>- 422.12 TekniskRegistreringDatoFra er efter TekniskRegistreringDatoTil.</w:t>
              <w:br/>
              <w:t>- 422.13 VirksomhedStatusTypeKode er angivet i forkert format.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Sikkerhed</w:t>
              <w:br/>
              <w:t>Der er krav om tovejs TLS med OCES-certifikat samt et gyldigt aftaleID.</w:t>
              <w:br/>
              <w:t>Aftaler oprettes i Dataudvekslingsplatformen, og certifikatet skal tildeles Aktør.Aftager-system.PRG i DCS.</w:t>
              <w:br/>
              <w:t/>
              <w:br/>
              <w:t>Yderligere er det et krav, at alle forespørgsler ledsages af RequestID og TransaktionID.</w:t>
              <w:br/>
              <w:t/>
              <w:br/>
              <w:t>Der må fra servicen kun hentes data nødvendigt for aktuelle sager i henhold til aftalen, og der må kun hentes den nødvendige data der skal bruges til sagen.</w:t>
              <w:br/>
              <w:t>Data må ikke efterfølgende genbruges til andre formål, og må alene gemmes til at dokumentere rigtigheden af en afgørelse, eller i forbindelse med aktindsigt.</w:t>
              <w:br/>
              <w:t>Information fra servicen må kun gemmes så længe lovgivning vedrørende logning, aktindsigt eller klagesager tillader det, i forhold til det formål informationer er hentet til.</w:t>
              <w:br/>
              <w:t/>
              <w:br/>
              <w:t>Versionering</w:t>
              <w:br/>
              <w:t>Til versionering af servicen bruges der semantisk versionering. Major og minor defineres af informationsarkitekten mens patch defineres af udvikleren. Det giver udvikleren mulighed for at lave fejlrettelser, der ikke kræver ændringer til specifikationen. En word-rapport indeholder derfor kun major- og minor-versionsnummer, mens Open API-specifikationen indeholder det fulde versionsnummer. Første major-version defineres når den første anvender har gennemført accepttest. Efterfølgende vil alle ændringer til specifikationen, der bryder med kompatibiliteten bagud, resultere i en ny major-release.</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VirksomhedStatusForholdStruktur</w:t>
            </w:r>
            <w:bookmarkStart w:name="VirksomhedStatus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*VirksomhedStatusForholdListe*</w:t>
              <w:br/>
              <w:t>{</w:t>
              <w:br/>
              <w:t/>
              <w:tab/>
              <w:t>*VirksomhedStatusForhold*</w:t>
              <w:br/>
              <w:t/>
              <w:tab/>
              <w:t>[</w:t>
              <w:br/>
              <w:t/>
              <w:tab/>
              <w:t/>
              <w:tab/>
              <w:t>VirksomhedStatusTypeKode</w:t>
              <w:br/>
              <w:t/>
              <w:tab/>
              <w:t/>
              <w:tab/>
              <w:t>VirksomhedStatusForholdGyldigFra</w:t>
              <w:br/>
              <w:t/>
              <w:tab/>
              <w:t/>
              <w:tab/>
              <w:t>(VirksomhedStatusForholdGyldigTil)</w:t>
              <w:br/>
              <w:t/>
              <w:tab/>
              <w:t/>
              <w:tab/>
              <w:t>TekniskRegistreringTidspunkt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SKTFVdataKlassifikation</w:t>
            </w:r>
            <w:bookmarkStart w:name="SKTFVdataKlassifika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Oplyser hvilken klassifikation data er tildelt af skatteforvaltningen. Klassifikationen kan f.eks. antage værdierne "Fortrolige data", "Interne data" og "Offentlige data".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TekniskRegistreringDatoFra</w:t>
            </w:r>
            <w:bookmarkStart w:name="TekniskRegistreringDato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TekniskRegistreringDatoTil</w:t>
            </w:r>
            <w:bookmarkStart w:name="TekniskRegistreringDato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TekniskRegistreringTidspunkt</w:t>
            </w:r>
            <w:bookmarkStart w:name="TekniskRegistrering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16</w:t>
            </w:r>
          </w:p>
        </w:tc>
        <w:tc>
          <w:tcPr>
            <w:tcW w:w="4391" w:type="dxa"/>
            <w:tcMar>
              <w:top w:w="57" w:type="dxa"/>
              <w:bottom w:w="57" w:type="dxa"/>
            </w:tcMar>
          </w:tcPr>
          <w:p>
            <w:pPr>
              <w:rPr>
                <w:rFonts w:ascii="Arial" w:hAnsi="Arial" w:cs="Arial"/>
                <w:sz w:val="18"/>
              </w:rPr>
            </w:pPr>
            <w:r>
              <w:rPr>
                <w:rFonts w:ascii="Arial" w:hAnsi="Arial" w:cs="Arial"/>
                <w:sz w:val="18"/>
              </w:rPr>
              <w:t/>
              <w:t>Angiver det tidspunkt for hvornår data er registreret i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Skatteforvaltningens Erhvervssystem.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VirksomhedStatusForholdGyldigFra</w:t>
            </w:r>
            <w:bookmarkStart w:name="VirksomhedStatusForholdGyldig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den første dag et givent virksomhedsstatusforhold er forretningsmæssigt gyldigt.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VirksomhedStatusForholdGyldigTil</w:t>
            </w:r>
            <w:bookmarkStart w:name="VirksomhedStatusForholdGyldig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den sidste dag et givent virksomhedsstatusforhold er forretningsmæssigt gyldigt.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VirksomhedStatusTypeKode</w:t>
            </w:r>
            <w:bookmarkStart w:name="VirksomhedStatus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br/>
              <w:t>fractionDigits: 0</w:t>
              <w:br/>
              <w:t>maxInclusive: 99</w:t>
              <w:br/>
              <w:t>minInclusive: 1</w:t>
            </w:r>
          </w:p>
        </w:tc>
        <w:tc>
          <w:tcPr>
            <w:tcW w:w="4391" w:type="dxa"/>
            <w:tcMar>
              <w:top w:w="57" w:type="dxa"/>
              <w:bottom w:w="57" w:type="dxa"/>
            </w:tcMar>
          </w:tcPr>
          <w:p>
            <w:pPr>
              <w:rPr>
                <w:rFonts w:ascii="Arial" w:hAnsi="Arial" w:cs="Arial"/>
                <w:sz w:val="18"/>
              </w:rPr>
            </w:pPr>
            <w:r>
              <w:rPr>
                <w:rFonts w:ascii="Arial" w:hAnsi="Arial" w:cs="Arial"/>
                <w:sz w:val="18"/>
              </w:rPr>
              <w:t/>
              <w:t>Angiver koden for virksomhedsstatustypen</w:t>
              <w:br/>
              <w:t/>
              <w:br/>
              <w:t>Værdisæt:</w:t>
              <w:br/>
              <w:t>Koden for virksomhedsstatustypen kan antage:</w:t>
              <w:br/>
              <w:t/>
              <w:br/>
              <w:t>0</w:t>
              <w:tab/>
              <w:t>Ingen tekst</w:t>
              <w:br/>
              <w:t>1</w:t>
              <w:tab/>
              <w:t>I likvidation</w:t>
              <w:br/>
              <w:t>2</w:t>
              <w:tab/>
              <w:t>Under konkurs</w:t>
              <w:br/>
              <w:t>3</w:t>
              <w:tab/>
              <w:t>Konkurs efter likvidation</w:t>
              <w:br/>
              <w:t>4</w:t>
              <w:tab/>
              <w:t>Under tvangsopløsning</w:t>
              <w:br/>
              <w:t>5</w:t>
              <w:tab/>
              <w:t>Tvangsakkord</w:t>
              <w:br/>
              <w:t>6</w:t>
              <w:tab/>
              <w:t>Frivillig akkord</w:t>
              <w:br/>
              <w:t>7</w:t>
              <w:tab/>
              <w:t>Stiftelse nægtet</w:t>
              <w:br/>
              <w:t>8</w:t>
              <w:tab/>
              <w:t>Omdannelse nægtet</w:t>
              <w:br/>
              <w:t>9</w:t>
              <w:tab/>
              <w:t>Registrering nægtet</w:t>
              <w:br/>
              <w:t>10</w:t>
              <w:tab/>
              <w:t>I betalingsstandsning</w:t>
              <w:br/>
              <w:t>11</w:t>
              <w:tab/>
              <w:t>Brugeligt pant</w:t>
              <w:br/>
              <w:t>12</w:t>
              <w:tab/>
              <w:t>Gældssanering</w:t>
              <w:br/>
              <w:t>13</w:t>
              <w:tab/>
              <w:t>Opløst</w:t>
              <w:br/>
              <w:t>14</w:t>
              <w:tab/>
              <w:t>Under rekonstruktion</w:t>
              <w:br/>
              <w:t>15</w:t>
              <w:tab/>
              <w:t>Fratag reg for alle pligt</w:t>
              <w:br/>
              <w:t>16</w:t>
              <w:tab/>
              <w:t>Fratag reg for moms</w:t>
              <w:br/>
              <w:t>17</w:t>
              <w:tab/>
              <w:t>Fratag reg for Askat/AM-b</w:t>
              <w:br/>
              <w:t>18</w:t>
              <w:tab/>
              <w:t>Fratag reg for moms/Askat</w:t>
              <w:br/>
              <w:t>19</w:t>
              <w:tab/>
              <w:t>Fratag reg for lønsumsafg</w:t>
              <w:br/>
              <w:t>20</w:t>
              <w:tab/>
              <w:t>Fratag reg for visse punk</w:t>
              <w:br/>
              <w:t>21</w:t>
              <w:tab/>
              <w:t>Registrering nægtet, A-sk</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18-02-2025</w:t>
    </w:r>
    <w:r w:rsidR="000036B2" w:rsidRPr="00CD27A8">
      <w:rPr>
        <w:rFonts w:ascii="Arial" w:hAnsi="Arial" w:cs="Arial"/>
        <w:sz w:val="16"/>
        <w:szCs w:val="16"/>
      </w:rPr>
      <w:ptab w:relativeTo="margin" w:alignment="center" w:leader="none"/>
      <w:t>Kilde: LegacyAPIUdstilling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Virksomhedsstatus</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tomcat-viewersa.ccta.dk</cp:lastModifiedBy>
  <dcterms:modified xsi:type="dcterms:W3CDTF">2017-10-16T11:19:00Z</dcterms:modified>
  <cp:revision>43</cp:revision>
</cp:coreProperties>
</file>