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Virksomhedspligter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09-09-2020</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16-06-2021</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API'et er at udstille funktionalitet vedrørende registreringsforhold (pligter) for en virksomhed på integrationsplatformen (DUPLA).</w:t>
              <w:br/>
              <w:t>Anvender kan, ved hjælp af en aftale i DUPLA Aftalemodul, specificere de nødvendige felter i forhold til det konkrete anvendelsesformål. API'et returnerer udelukkende de felter til serviceanvender, som er specificeret i denne aftale</w:t>
              <w:br/>
              <w:t>Anføres dato i input medfører det, at output indeholder de registreringsforhold, som er gældende på den ønskede dato. Anføres ingen dato i input medfører det, at output indeholder alle registreringsforhold (afsluttede, aktuelle og fremtidige).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Funktionalitet:</w:t>
              <w:br/>
              <w:t>Fra CVR modtager ES alle officielle oplysninger om alle virksomheder i Danmark - uanset virksomhedsform.</w:t>
              <w:br/>
              <w:t>Servicen er baseret på REST mens data er repræsenteret som JSON. Til servicen findes der en OpenAPI-specifikation.</w:t>
              <w:br/>
              <w:t/>
              <w:br/>
              <w:t>Komplethed:</w:t>
              <w:br/>
              <w:t>API'erne udstiller data på forretningsobjektniveau. På nuværende tidspunkt udstilles der kun de felter, der konkret er behov for. Nye felter kan efter behov tilføjes.</w:t>
              <w:br/>
              <w:t>Systemer udstiller ikke data ejet af andre registre.</w:t>
              <w:br/>
              <w:t/>
              <w:br/>
              <w:t>Korrekthed: Løsningen vil benytte data direkte fra kilderegistre, hvorfor korrektheden er afhængig af korrektheden af kildedata.</w:t>
              <w:br/>
              <w:t/>
              <w:br/>
              <w:t>Aktualitet: Udstilling af data via API'er sikre, at data kan udstilles i nær-realtid og dermed har en høj grad af aktualitet.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VirksomhedspligterHent_I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*SENummerListe*</w:t>
              <w:br/>
              <w:t/>
              <w:tab/>
              <w:t/>
              <w:tab/>
              <w:t>{</w:t>
              <w:br/>
              <w:t/>
              <w:tab/>
              <w:t/>
              <w:tab/>
              <w:t/>
              <w:tab/>
              <w:t>VirksomhedSENummer</w:t>
              <w:br/>
              <w:t/>
              <w:tab/>
              <w:t/>
              <w:tab/>
              <w:t>}</w:t>
              <w:br/>
              <w:t/>
              <w:tab/>
              <w:t>)</w:t>
              <w:br/>
              <w:t/>
              <w:tab/>
              <w:t>(</w:t>
              <w:br/>
              <w:t/>
              <w:tab/>
              <w:t/>
              <w:tab/>
              <w:t>*CVRNummerListe*</w:t>
              <w:br/>
              <w:t/>
              <w:tab/>
              <w:t/>
              <w:tab/>
              <w:t>{</w:t>
              <w:br/>
              <w:t/>
              <w:tab/>
              <w:t/>
              <w:tab/>
              <w:t/>
              <w:tab/>
              <w:t>VirksomhedCVRNummer</w:t>
              <w:br/>
              <w:t/>
              <w:tab/>
              <w:t/>
              <w:tab/>
              <w:t>}</w:t>
              <w:br/>
              <w:t/>
              <w:tab/>
              <w:t>)</w:t>
              <w:br/>
              <w:t/>
              <w:tab/>
              <w:t>(</w:t>
              <w:br/>
              <w:t/>
              <w:tab/>
              <w:t/>
              <w:tab/>
              <w:t>*PligtListe*</w:t>
              <w:br/>
              <w:t/>
              <w:tab/>
              <w:t/>
              <w:tab/>
              <w:t>{</w:t>
              <w:br/>
              <w:t/>
              <w:tab/>
              <w:t/>
              <w:tab/>
              <w:t/>
              <w:tab/>
              <w:t>PligtKode</w:t>
              <w:br/>
              <w:t/>
              <w:tab/>
              <w:t/>
              <w:tab/>
              <w:t>}</w:t>
              <w:br/>
              <w:t/>
              <w:tab/>
              <w:t>)</w:t>
              <w:br/>
              <w:t/>
              <w:tab/>
              <w:t>(RegistreringForholdGyldigDatoFra)</w:t>
              <w:br/>
              <w:t/>
              <w:tab/>
              <w:t>(RegistreringForholdGyldigDatoTil)</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VirksomhedSENumrmer eller VirksomhedCVRNummer samt evt. en liste af PligtKode, og returnerer en liste af samlede Virksomhedspligter, der hver især dækker en periode. Det betyder, at der kan være flere samlede virksomhedspligter for ét SENummer.</w:t>
              <w:br/>
              <w:t>Der kan angives en gyldighedsperiode ved at bruge RegistreringForholdGyldigDatoFra og/eller RegistreringForholdGyldigDatoTil.</w:t>
              <w:br/>
              <w:t>Der kan desuden defineres en registreringsperiode ved at bruge TekniskRegistreringDatoFra og/eller TekniskRegistreringDatoTil, som vil resultere i, at der kun leveres de virksomhedspligter, som er registreret indenfor de givne kriterier. Dette kan f.eks. bruges til at hente virksomhedspligter, der er blevet registreret siden der sidst blev forespurgt på API'et, ved at udfylde TekniskRegistreringDatoFra med tidspunktet der sidst blev forespurgt. Her skal man dog være opmærksom på, at leverancen skal sammenstilles med tidligere hentet data, hvis der skal være et samlet overblik over virksomhedspligter for en periode.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VirksomhedspligterHent_O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*Virksomhedspligter*</w:t>
              <w:br/>
              <w:t>[</w:t>
              <w:br/>
              <w:t/>
              <w:tab/>
              <w:t>SKTFVdataKlassifikation</w:t>
              <w:br/>
              <w:t/>
              <w:tab/>
              <w:t>*VirksomhedPligtListe*</w:t>
              <w:br/>
              <w:t/>
              <w:tab/>
              <w:t>{</w:t>
              <w:br/>
              <w:t/>
              <w:tab/>
              <w:t/>
              <w:tab/>
              <w:t>VirksomhedSENummer</w:t>
              <w:br/>
              <w:t/>
              <w:tab/>
              <w:t/>
              <w:tab/>
              <w:t>*RegistreringsforholdListe*</w:t>
              <w:br/>
              <w:t/>
              <w:tab/>
              <w:t/>
              <w:tab/>
              <w:t>{</w:t>
              <w:br/>
              <w:t/>
              <w:tab/>
              <w:t/>
              <w:tab/>
              <w:t/>
              <w:tab/>
              <w:t>*RegistreringForhold*</w:t>
              <w:br/>
              <w:t/>
              <w:tab/>
              <w:t/>
              <w:tab/>
              <w:t/>
              <w:tab/>
              <w:t>[</w:t>
              <w:br/>
              <w:t/>
              <w:tab/>
              <w:t/>
              <w:tab/>
              <w:t/>
              <w:tab/>
              <w:t/>
              <w:tab/>
              <w:t>PligtKode</w:t>
              <w:br/>
              <w:t/>
              <w:tab/>
              <w:t/>
              <w:tab/>
              <w:t/>
              <w:tab/>
              <w:t/>
              <w:tab/>
              <w:t>TekniskRegistreringTidspunkt</w:t>
              <w:br/>
              <w:t/>
              <w:tab/>
              <w:t/>
              <w:tab/>
              <w:t/>
              <w:tab/>
              <w:t/>
              <w:tab/>
              <w:t>RegistreringForholdGyldigDatoFra</w:t>
              <w:br/>
              <w:t/>
              <w:tab/>
              <w:t/>
              <w:tab/>
              <w:t/>
              <w:tab/>
              <w:t/>
              <w:tab/>
              <w:t>(RegistreringForholdGyldigDatoTil)</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Fejlliste:</w:t>
              <w:br/>
              <w:t>- 422.1 VirksomhedSENummer i input er angivet i forkert format.</w:t>
              <w:br/>
              <w:t>- 422.2 VirksomhedSENummer i input overstiger det maksimalt tilladte.</w:t>
              <w:br/>
              <w:t>- 422.4 VirksomhedCVRNummer i input er angivet i forkert format.</w:t>
              <w:br/>
              <w:t>- 422.5 VirksomhedCVRNummer i input overstiger det maksimalt tilladte.</w:t>
              <w:br/>
              <w:t>- 422.7 RegistreringForholdGyldigDatoFra i input er angivet i forkert format.</w:t>
              <w:br/>
              <w:t>- 422.8 RegistreringForholdGyldigDatoTil i input er angivet i forkert format.</w:t>
              <w:br/>
              <w:t>- 422.9 RegistreringForholdGyldigDatoFra er efter RegistreringForholdGyldigDatoTil.</w:t>
              <w:br/>
              <w:t>- 422.10 TekniskRegistreringDatoFra i input er angivet i forkert format.</w:t>
              <w:br/>
              <w:t>- 422.11 TekniskRegistreringDatoTil i input er angivet i forkert format.</w:t>
              <w:br/>
              <w:t>- 422.12 TekniskRegistreringDatoFra er efter TekniskRegistreringDatoTil.</w:t>
              <w:br/>
              <w:t>- 422.13 PligtKode er angivet i forkert format.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accepttest. Efterfølgende vil alle ændringer til specifikationen, der bryder med kompatibiliteten bagud, resultere i en ny major-release.</w:t>
            </w:r>
          </w:p>
        </w:tc>
      </w:tr>
    </w:tbl>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PligtKode</w:t>
            </w:r>
            <w:bookmarkStart w:name="Pligt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minInclusive: 1</w:t>
            </w:r>
          </w:p>
        </w:tc>
        <w:tc>
          <w:tcPr>
            <w:tcW w:w="4391" w:type="dxa"/>
            <w:tcMar>
              <w:top w:w="57" w:type="dxa"/>
              <w:bottom w:w="57" w:type="dxa"/>
            </w:tcMar>
          </w:tcPr>
          <w:p>
            <w:pPr>
              <w:rPr>
                <w:rFonts w:ascii="Arial" w:hAnsi="Arial" w:cs="Arial"/>
                <w:sz w:val="18"/>
              </w:rPr>
            </w:pPr>
            <w:r>
              <w:rPr>
                <w:rFonts w:ascii="Arial" w:hAnsi="Arial" w:cs="Arial"/>
                <w:sz w:val="18"/>
              </w:rPr>
              <w:t/>
              <w:t>Kode der entydigt identificerer de mulige typer af pligt.</w:t>
              <w:br/>
              <w:t/>
              <w:br/>
              <w:t>Værdisæt:</w:t>
              <w:br/>
              <w:t>Eksempelvis:</w:t>
              <w:br/>
              <w:t>- 053 = Mineralvandsafgift</w:t>
              <w:br/>
              <w:t>- 063 = Moms</w:t>
              <w:br/>
              <w:t>- 065 = Realrenteafgift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RegistreringForholdGyldigDatoFra</w:t>
            </w:r>
            <w:bookmarkStart w:name="RegistreringForholdGyldi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et registreringsforhold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RegistreringForholdGyldigDatoTil</w:t>
            </w:r>
            <w:bookmarkStart w:name="RegistreringForholdGyldi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et registreringsforhold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SKTFVdataKlassifikation</w:t>
            </w:r>
            <w:bookmarkStart w:name="SKTFVdataKlass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Oplyser hvilken klassifikation data er tildelt af skatteforvaltningen. Klassifikationen kan f.eks. antage værdierne "Fortrolige data", "Interne data" og "Offentlige data".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TekniskRegistreringTidspunkt</w:t>
            </w:r>
            <w:bookmarkStart w:name="Teknisk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16</w:t>
            </w:r>
          </w:p>
        </w:tc>
        <w:tc>
          <w:tcPr>
            <w:tcW w:w="4391" w:type="dxa"/>
            <w:tcMar>
              <w:top w:w="57" w:type="dxa"/>
              <w:bottom w:w="57" w:type="dxa"/>
            </w:tcMar>
          </w:tcPr>
          <w:p>
            <w:pPr>
              <w:rPr>
                <w:rFonts w:ascii="Arial" w:hAnsi="Arial" w:cs="Arial"/>
                <w:sz w:val="18"/>
              </w:rPr>
            </w:pPr>
            <w:r>
              <w:rPr>
                <w:rFonts w:ascii="Arial" w:hAnsi="Arial" w:cs="Arial"/>
                <w:sz w:val="18"/>
              </w:rPr>
              <w:t/>
              <w:t>Angiver det tidspunkt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Virksomhedspligter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